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98" w:rsidRPr="00B204F9" w:rsidRDefault="00C72C98" w:rsidP="00C7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продукции по качеству</w:t>
      </w:r>
    </w:p>
    <w:p w:rsidR="00C72C98" w:rsidRPr="00B204F9" w:rsidRDefault="00C72C98" w:rsidP="00C7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453E6" w:rsidRPr="00B204F9" w:rsidRDefault="00F453E6" w:rsidP="00956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продукции по качеству происходит на основании ГОСТ 16371-93, проверка качества мебельных фасадов производиться в следующих условиях: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помещении с дневным освещением;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расстояния до осматриваемых фасадов 50 см;</w:t>
      </w:r>
    </w:p>
    <w:p w:rsidR="00F453E6" w:rsidRPr="00B204F9" w:rsidRDefault="00F453E6" w:rsidP="00C72C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углом наклона фасада к оси </w:t>
      </w:r>
      <w:proofErr w:type="gramStart"/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</w:t>
      </w:r>
      <w:proofErr w:type="gramEnd"/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проверяющего 90˚</w:t>
      </w:r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осмотра 10-15 секунд.</w:t>
      </w:r>
    </w:p>
    <w:p w:rsidR="00F453E6" w:rsidRPr="00B204F9" w:rsidRDefault="00F453E6" w:rsidP="00F453E6">
      <w:pPr>
        <w:pStyle w:val="a5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3E6" w:rsidRPr="00B204F9" w:rsidRDefault="00F453E6" w:rsidP="00C72C98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Допуски в размерах</w:t>
      </w:r>
    </w:p>
    <w:p w:rsidR="00C72C98" w:rsidRPr="00B204F9" w:rsidRDefault="00C72C98" w:rsidP="00C72C98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F453E6" w:rsidRPr="00B204F9" w:rsidRDefault="00F453E6" w:rsidP="00C72C98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Предельные отклонения </w:t>
      </w:r>
      <w:r w:rsidR="00C72C98"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размеров, установлены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«среднему» классу точности, соответствующему 13 квалитету ГОСТ 6449.1 «Изделия из древесины и древесных материалов».  Поля допусков для линейных размеров и посадки составляют: </w:t>
      </w:r>
    </w:p>
    <w:p w:rsidR="00C72C98" w:rsidRPr="00B204F9" w:rsidRDefault="00C72C98" w:rsidP="00C72C98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</w:tblGrid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Интервалы размеров (</w:t>
            </w:r>
            <w:proofErr w:type="gramStart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отклонения (</w:t>
            </w:r>
            <w:proofErr w:type="gramStart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500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+/-1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+/-1,6</w:t>
            </w:r>
          </w:p>
        </w:tc>
      </w:tr>
      <w:tr w:rsidR="00F453E6" w:rsidRPr="00B204F9" w:rsidTr="00426D5D">
        <w:trPr>
          <w:jc w:val="center"/>
        </w:trPr>
        <w:tc>
          <w:tcPr>
            <w:tcW w:w="2122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 до 2200</w:t>
            </w:r>
          </w:p>
        </w:tc>
        <w:tc>
          <w:tcPr>
            <w:tcW w:w="2126" w:type="dxa"/>
          </w:tcPr>
          <w:p w:rsidR="00F453E6" w:rsidRPr="00B204F9" w:rsidRDefault="00F453E6" w:rsidP="00426D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+/-2,8</w:t>
            </w:r>
          </w:p>
        </w:tc>
      </w:tr>
    </w:tbl>
    <w:p w:rsidR="00F453E6" w:rsidRPr="00B204F9" w:rsidRDefault="00F453E6" w:rsidP="00F453E6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72C98" w:rsidRPr="00B204F9" w:rsidRDefault="00C72C98" w:rsidP="00F453E6">
      <w:pPr>
        <w:pStyle w:val="a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453E6" w:rsidRPr="00B204F9" w:rsidRDefault="00F453E6" w:rsidP="00C72C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Допуски во внешнем виде изделия</w:t>
      </w:r>
    </w:p>
    <w:p w:rsidR="00C72C98" w:rsidRPr="00B204F9" w:rsidRDefault="00C72C98" w:rsidP="00C72C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300" w:rsidRDefault="00F453E6" w:rsidP="00304C69">
      <w:pPr>
        <w:spacing w:after="0" w:line="240" w:lineRule="auto"/>
        <w:ind w:firstLine="5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</w:t>
      </w:r>
      <w:r w:rsidR="00304C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C69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вмятин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МДФ размером до 2 мм, но не более 1 шт. на изделии до 0,3 м</w:t>
      </w:r>
      <w:proofErr w:type="gramStart"/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авномерная шагрень</w:t>
      </w:r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еставрация мебельным воском мелких сколов на обратной стороне фасада</w:t>
      </w:r>
      <w:r w:rsidR="008A027A" w:rsidRPr="00304C69">
        <w:rPr>
          <w:rFonts w:ascii="Times New Roman" w:hAnsi="Times New Roman" w:cs="Times New Roman"/>
        </w:rPr>
        <w:t xml:space="preserve"> </w:t>
      </w:r>
      <w:r w:rsidR="00945300" w:rsidRPr="00304C69">
        <w:rPr>
          <w:rFonts w:ascii="Times New Roman" w:hAnsi="Times New Roman" w:cs="Times New Roman"/>
        </w:rPr>
        <w:t>(</w:t>
      </w:r>
      <w:r w:rsidR="008A027A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3-х на 0,3 м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A027A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ощадью не более 6 мм кв. каждый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453E6" w:rsidRP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роявление структуры МДФ под ПВХ пленкой</w:t>
      </w:r>
    </w:p>
    <w:p w:rsid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453E6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крапление частичек патины на лицевой поверхности фасада в местах фрезеровки</w:t>
      </w:r>
    </w:p>
    <w:p w:rsidR="00304C69" w:rsidRDefault="00304C69" w:rsidP="00304C69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осторонние включения под пленкой ПВХ до 2.5 мм, не более 2шт. на площади до 0.15 м</w:t>
      </w:r>
      <w:proofErr w:type="gramStart"/>
      <w:r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8A48C1" w:rsidRDefault="00304C69" w:rsidP="008A48C1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45300" w:rsidRPr="0030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езначительное отклонение ширины декора патины по периметру фасада</w:t>
      </w:r>
    </w:p>
    <w:p w:rsidR="005F1823" w:rsidRPr="005F1823" w:rsidRDefault="008A48C1" w:rsidP="005F1823">
      <w:pPr>
        <w:pStyle w:val="a5"/>
        <w:numPr>
          <w:ilvl w:val="0"/>
          <w:numId w:val="7"/>
        </w:numPr>
        <w:spacing w:after="0" w:line="240" w:lineRule="auto"/>
        <w:ind w:left="709" w:hanging="15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перекос направления текстуры пленки до 5 мм</w:t>
      </w:r>
    </w:p>
    <w:p w:rsidR="008A48C1" w:rsidRDefault="008A48C1" w:rsidP="008A4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823" w:rsidRDefault="005F1823" w:rsidP="005F1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поверхностях деталей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одновременно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трех видов нормируемых дефектов.</w:t>
      </w:r>
    </w:p>
    <w:p w:rsidR="00F453E6" w:rsidRDefault="00F453E6" w:rsidP="008A48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патинированного фасада может отличаться от представленного образца, ввиду того, что процесс нанесения патины является художественной ручной работой, 100 процентная повторяемость исполнения невозможна.</w:t>
      </w:r>
    </w:p>
    <w:p w:rsidR="00F453E6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незначительная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патины во фрезеровке, углах и на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3E6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крашенных и лакированных фасадах во внутренней фрезеровке допускается равномерная шагрень</w:t>
      </w:r>
      <w:r w:rsid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3E6" w:rsidRPr="00B204F9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дозаказах  фасадов </w:t>
      </w:r>
      <w:proofErr w:type="gram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возможна</w:t>
      </w:r>
      <w:proofErr w:type="gram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разнооттеночность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 заказом.</w:t>
      </w:r>
    </w:p>
    <w:p w:rsidR="00F453E6" w:rsidRDefault="00F453E6" w:rsidP="00F453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печат</w:t>
      </w:r>
      <w:r w:rsid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продукции (каталоги RAL,WCP</w:t>
      </w: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отличается от фактического цвета эмали, что допустимо.</w:t>
      </w:r>
    </w:p>
    <w:p w:rsidR="008A48C1" w:rsidRPr="008A48C1" w:rsidRDefault="00F453E6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Пленка ПВХ «под дерево» имитирует текстуру дерева, т.е. </w:t>
      </w:r>
      <w:r w:rsidR="008A48C1"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непредсказуемое</w:t>
      </w:r>
    </w:p>
    <w:p w:rsidR="008A48C1" w:rsidRPr="008A48C1" w:rsidRDefault="008A48C1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темных и светлых полос, сучков и годовых колец разных размеров и</w:t>
      </w:r>
    </w:p>
    <w:p w:rsidR="008A48C1" w:rsidRDefault="008A48C1" w:rsidP="008A48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конфигураций. Подобные элементы рисунка ПВХ браком не являются.</w:t>
      </w:r>
    </w:p>
    <w:p w:rsidR="00F453E6" w:rsidRPr="00B204F9" w:rsidRDefault="00956AC1" w:rsidP="00F453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фасадов, покрытых глянцевой пленкой защитная пленка может быть удалена только после сборки изделий на месте у заказчика</w:t>
      </w:r>
      <w:r w:rsid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5C9" w:rsidRPr="00B204F9" w:rsidRDefault="00F453E6" w:rsidP="00F453E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различие оттенка пленки от представленного образца в каталоге в результате производственного процесса </w:t>
      </w:r>
      <w:proofErr w:type="spellStart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термоусадки</w:t>
      </w:r>
      <w:proofErr w:type="spellEnd"/>
      <w:r w:rsidRPr="00B20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C77" w:rsidRDefault="005D6C77" w:rsidP="005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D6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Покоробленность</w:t>
      </w:r>
      <w:proofErr w:type="spellEnd"/>
    </w:p>
    <w:p w:rsidR="005D6C77" w:rsidRPr="005D6C77" w:rsidRDefault="005D6C77" w:rsidP="005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5D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изгиб мебельной детали или фасада в плоскости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</w:t>
      </w:r>
      <w:bookmarkStart w:id="0" w:name="_GoBack"/>
      <w:bookmarkEnd w:id="0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ленность</w:t>
      </w:r>
      <w:proofErr w:type="spell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мебельных регламентируется ГОСТ 16371-93 п.2.2.3.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технологический процесс гарантирует исполнение указанных ГОСТ 16371-93 допусков на </w:t>
      </w:r>
      <w:proofErr w:type="spell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покоробленность</w:t>
      </w:r>
      <w:proofErr w:type="spell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том случае, если конструкция фасада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условию: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С/D больше или равно 0,017, где</w:t>
      </w: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толщина изделия, мм; D – диагональ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изделия, </w:t>
      </w: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же конструкция фасада не удовлетворяет данному условию, то в рамках</w:t>
      </w:r>
    </w:p>
    <w:p w:rsidR="005D6C77" w:rsidRPr="005F1823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действующей на производстве </w:t>
      </w: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исполнение допусков, указанных в ГОСТ</w:t>
      </w:r>
    </w:p>
    <w:p w:rsidR="005D6C77" w:rsidRPr="00B204F9" w:rsidRDefault="005D6C77" w:rsidP="005D6C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16371-93 п.2.2.3, не гарантируется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6C77" w:rsidRDefault="005D6C77" w:rsidP="005D6C7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605" w:rsidRPr="005D6C77" w:rsidRDefault="00DD5605" w:rsidP="005D6C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ДОПУСКА ПО КАЧЕСТВУ ПОКРЫТИЯ</w:t>
      </w:r>
    </w:p>
    <w:p w:rsidR="00956AC1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фасадов из МДФ с облицовкой пленками ПВХ</w:t>
      </w:r>
    </w:p>
    <w:tbl>
      <w:tblPr>
        <w:tblpPr w:leftFromText="180" w:rightFromText="180" w:vertAnchor="text" w:horzAnchor="page" w:tblpXSpec="center" w:tblpY="12"/>
        <w:tblW w:w="98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3267"/>
        <w:gridCol w:w="4006"/>
      </w:tblGrid>
      <w:tr w:rsidR="00DD5605" w:rsidRPr="00F453E6" w:rsidTr="001F45C9">
        <w:trPr>
          <w:trHeight w:val="343"/>
        </w:trPr>
        <w:tc>
          <w:tcPr>
            <w:tcW w:w="2598" w:type="dxa"/>
            <w:vMerge w:val="restart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Вид покрытия</w:t>
            </w:r>
          </w:p>
        </w:tc>
      </w:tr>
      <w:tr w:rsidR="001F45C9" w:rsidRPr="00F453E6" w:rsidTr="001F45C9">
        <w:trPr>
          <w:trHeight w:val="292"/>
        </w:trPr>
        <w:tc>
          <w:tcPr>
            <w:tcW w:w="2598" w:type="dxa"/>
            <w:vMerge/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Матовая ПВХ</w:t>
            </w:r>
          </w:p>
        </w:tc>
        <w:tc>
          <w:tcPr>
            <w:tcW w:w="4006" w:type="dx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20202"/>
                <w:sz w:val="20"/>
                <w:szCs w:val="20"/>
                <w:lang w:eastAsia="ru-RU"/>
              </w:rPr>
              <w:t>Глянцевая ПВХ</w:t>
            </w:r>
          </w:p>
        </w:tc>
      </w:tr>
      <w:tr w:rsidR="00DD5605" w:rsidRPr="00F453E6" w:rsidTr="001F45C9">
        <w:trPr>
          <w:trHeight w:val="426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Соответствие декорам</w:t>
            </w: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br/>
              <w:t>складской программы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98 - 100%</w:t>
            </w:r>
          </w:p>
        </w:tc>
      </w:tr>
      <w:tr w:rsidR="00DD5605" w:rsidRPr="00F453E6" w:rsidTr="001F45C9">
        <w:trPr>
          <w:trHeight w:val="392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Пылинки под пленкой ПВХ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не более 3-х на 0,3 м кв.</w:t>
            </w:r>
          </w:p>
        </w:tc>
      </w:tr>
      <w:tr w:rsidR="00DD5605" w:rsidRPr="00F453E6" w:rsidTr="001F45C9">
        <w:trPr>
          <w:trHeight w:val="721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Шагрень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допускается отклонение от плоскости не более 0,05 мм на лицевой поверхности</w:t>
            </w: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br/>
              <w:t>и 0,1 мм на торцах и в местах глубокой фрезеровки</w:t>
            </w:r>
          </w:p>
        </w:tc>
      </w:tr>
      <w:tr w:rsidR="00DD5605" w:rsidRPr="00F453E6" w:rsidTr="001F45C9">
        <w:trPr>
          <w:trHeight w:val="321"/>
        </w:trPr>
        <w:tc>
          <w:tcPr>
            <w:tcW w:w="2598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7273" w:type="dxa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DD5605" w:rsidRPr="00F453E6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допускаются едва заметные</w:t>
            </w:r>
          </w:p>
        </w:tc>
      </w:tr>
    </w:tbl>
    <w:p w:rsidR="00DD5605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AC1" w:rsidRPr="00DD5605" w:rsidRDefault="00DD5605" w:rsidP="00DD56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фасадов из МДФ с отделкой эмалями</w:t>
      </w:r>
    </w:p>
    <w:tbl>
      <w:tblPr>
        <w:tblW w:w="0" w:type="auto"/>
        <w:jc w:val="center"/>
        <w:tblInd w:w="-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2268"/>
        <w:gridCol w:w="1843"/>
        <w:gridCol w:w="1701"/>
        <w:gridCol w:w="1701"/>
      </w:tblGrid>
      <w:tr w:rsidR="00DD5605" w:rsidRPr="00B204F9" w:rsidTr="001F45C9">
        <w:trPr>
          <w:trHeight w:val="249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Матовая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Глянцевая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"Металлик"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"Перламутр"</w:t>
            </w:r>
          </w:p>
        </w:tc>
      </w:tr>
      <w:tr w:rsidR="00DD5605" w:rsidRPr="00B204F9" w:rsidTr="001F45C9">
        <w:trPr>
          <w:trHeight w:val="313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цветам складской программы</w:t>
            </w:r>
          </w:p>
        </w:tc>
        <w:tc>
          <w:tcPr>
            <w:tcW w:w="7513" w:type="dxa"/>
            <w:gridSpan w:val="4"/>
          </w:tcPr>
          <w:p w:rsidR="00DD5605" w:rsidRPr="00B204F9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3E6">
              <w:rPr>
                <w:rFonts w:ascii="Times New Roman" w:eastAsia="Times New Roman" w:hAnsi="Times New Roman" w:cs="Times New Roman"/>
                <w:color w:val="020202"/>
                <w:sz w:val="20"/>
                <w:szCs w:val="20"/>
                <w:lang w:eastAsia="ru-RU"/>
              </w:rPr>
              <w:t>98 - 100%</w:t>
            </w:r>
          </w:p>
        </w:tc>
      </w:tr>
      <w:tr w:rsidR="00DD5605" w:rsidRPr="00B204F9" w:rsidTr="001F45C9">
        <w:trPr>
          <w:trHeight w:val="45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DD5605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 каталогом RAL</w:t>
            </w:r>
            <w:r w:rsidRPr="00DD5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WCP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90 - 100%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85 - 100%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</w:t>
            </w: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- 100%</w:t>
            </w:r>
          </w:p>
        </w:tc>
      </w:tr>
      <w:tr w:rsidR="00DD5605" w:rsidRPr="00B204F9" w:rsidTr="001F45C9">
        <w:trPr>
          <w:trHeight w:val="29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Пылинки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3-х на 0,3 м кв.</w:t>
            </w:r>
          </w:p>
        </w:tc>
      </w:tr>
      <w:tr w:rsidR="00DD5605" w:rsidRPr="00B204F9" w:rsidTr="001F45C9">
        <w:trPr>
          <w:trHeight w:val="313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Шагрень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заметная</w:t>
            </w:r>
          </w:p>
        </w:tc>
      </w:tr>
      <w:tr w:rsidR="00DD5605" w:rsidRPr="00B204F9" w:rsidTr="001F45C9">
        <w:trPr>
          <w:trHeight w:val="449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Неравномерность распределения спецэффекта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заметная</w:t>
            </w:r>
          </w:p>
        </w:tc>
      </w:tr>
      <w:tr w:rsidR="00DD5605" w:rsidRPr="00B204F9" w:rsidTr="001F45C9">
        <w:trPr>
          <w:trHeight w:val="431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Кратеры, пузырьки, проколы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на 0,5 м кв.; допускаются на торцах</w:t>
            </w:r>
          </w:p>
        </w:tc>
      </w:tr>
      <w:tr w:rsidR="00DD5605" w:rsidRPr="00B204F9" w:rsidTr="001F45C9">
        <w:trPr>
          <w:trHeight w:val="314"/>
          <w:jc w:val="center"/>
        </w:trPr>
        <w:tc>
          <w:tcPr>
            <w:tcW w:w="27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7513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5605" w:rsidRPr="00B204F9" w:rsidRDefault="00DD5605" w:rsidP="00DD5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едва заметные</w:t>
            </w:r>
          </w:p>
        </w:tc>
      </w:tr>
    </w:tbl>
    <w:p w:rsidR="00F453E6" w:rsidRPr="00B204F9" w:rsidRDefault="00F453E6" w:rsidP="005F1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453E6" w:rsidRPr="00B204F9" w:rsidSect="005D6C77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DF" w:rsidRDefault="002B1CDF" w:rsidP="00F453E6">
      <w:pPr>
        <w:spacing w:after="0" w:line="240" w:lineRule="auto"/>
      </w:pPr>
      <w:r>
        <w:separator/>
      </w:r>
    </w:p>
  </w:endnote>
  <w:endnote w:type="continuationSeparator" w:id="0">
    <w:p w:rsidR="002B1CDF" w:rsidRDefault="002B1CDF" w:rsidP="00F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DF" w:rsidRDefault="002B1CDF" w:rsidP="00F453E6">
      <w:pPr>
        <w:spacing w:after="0" w:line="240" w:lineRule="auto"/>
      </w:pPr>
      <w:r>
        <w:separator/>
      </w:r>
    </w:p>
  </w:footnote>
  <w:footnote w:type="continuationSeparator" w:id="0">
    <w:p w:rsidR="002B1CDF" w:rsidRDefault="002B1CDF" w:rsidP="00F45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075"/>
    <w:multiLevelType w:val="hybridMultilevel"/>
    <w:tmpl w:val="EF94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2D0D"/>
    <w:multiLevelType w:val="hybridMultilevel"/>
    <w:tmpl w:val="A50C5926"/>
    <w:lvl w:ilvl="0" w:tplc="FF4222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304A"/>
    <w:multiLevelType w:val="hybridMultilevel"/>
    <w:tmpl w:val="A1B6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CE4"/>
    <w:multiLevelType w:val="hybridMultilevel"/>
    <w:tmpl w:val="65D4E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F13EC"/>
    <w:multiLevelType w:val="hybridMultilevel"/>
    <w:tmpl w:val="EF5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D6D95"/>
    <w:multiLevelType w:val="multilevel"/>
    <w:tmpl w:val="7C4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843B3"/>
    <w:multiLevelType w:val="hybridMultilevel"/>
    <w:tmpl w:val="F66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0CD"/>
    <w:rsid w:val="00037797"/>
    <w:rsid w:val="001F45C9"/>
    <w:rsid w:val="002830CD"/>
    <w:rsid w:val="002B1CDF"/>
    <w:rsid w:val="00304C69"/>
    <w:rsid w:val="003172E9"/>
    <w:rsid w:val="00345F76"/>
    <w:rsid w:val="00376603"/>
    <w:rsid w:val="003E7C5F"/>
    <w:rsid w:val="00514FEE"/>
    <w:rsid w:val="00525710"/>
    <w:rsid w:val="005B2D0F"/>
    <w:rsid w:val="005D6C77"/>
    <w:rsid w:val="005F1823"/>
    <w:rsid w:val="006A7662"/>
    <w:rsid w:val="006B7784"/>
    <w:rsid w:val="008A027A"/>
    <w:rsid w:val="008A48C1"/>
    <w:rsid w:val="00945300"/>
    <w:rsid w:val="00956AC1"/>
    <w:rsid w:val="00B204F9"/>
    <w:rsid w:val="00B54380"/>
    <w:rsid w:val="00B87F61"/>
    <w:rsid w:val="00C72C98"/>
    <w:rsid w:val="00CE710D"/>
    <w:rsid w:val="00D85125"/>
    <w:rsid w:val="00DD5605"/>
    <w:rsid w:val="00E2367B"/>
    <w:rsid w:val="00EB7F26"/>
    <w:rsid w:val="00F453E6"/>
    <w:rsid w:val="00F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3"/>
  </w:style>
  <w:style w:type="paragraph" w:styleId="2">
    <w:name w:val="heading 2"/>
    <w:basedOn w:val="a"/>
    <w:link w:val="20"/>
    <w:uiPriority w:val="9"/>
    <w:qFormat/>
    <w:rsid w:val="00283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8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0CD"/>
  </w:style>
  <w:style w:type="table" w:styleId="a4">
    <w:name w:val="Table Grid"/>
    <w:basedOn w:val="a1"/>
    <w:uiPriority w:val="59"/>
    <w:rsid w:val="00B5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453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3E6"/>
  </w:style>
  <w:style w:type="paragraph" w:styleId="a8">
    <w:name w:val="footer"/>
    <w:basedOn w:val="a"/>
    <w:link w:val="a9"/>
    <w:uiPriority w:val="99"/>
    <w:unhideWhenUsed/>
    <w:rsid w:val="00F4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775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60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9</cp:revision>
  <dcterms:created xsi:type="dcterms:W3CDTF">2018-02-16T08:31:00Z</dcterms:created>
  <dcterms:modified xsi:type="dcterms:W3CDTF">2018-02-16T09:42:00Z</dcterms:modified>
</cp:coreProperties>
</file>